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Grilledutableau"/>
        <w:tblW w:w="15388" w:type="dxa"/>
        <w:jc w:val="left"/>
        <w:tblInd w:w="0" w:type="dxa"/>
        <w:tblCellMar>
          <w:top w:w="0" w:type="dxa"/>
          <w:left w:w="108" w:type="dxa"/>
          <w:bottom w:w="0" w:type="dxa"/>
          <w:right w:w="108" w:type="dxa"/>
        </w:tblCellMar>
        <w:tblLook w:firstRow="1" w:noVBand="1" w:lastRow="0" w:firstColumn="1" w:lastColumn="0" w:noHBand="0" w:val="04a0"/>
      </w:tblPr>
      <w:tblGrid>
        <w:gridCol w:w="4105"/>
        <w:gridCol w:w="6946"/>
        <w:gridCol w:w="4337"/>
      </w:tblGrid>
      <w:tr>
        <w:trPr/>
        <w:tc>
          <w:tcPr>
            <w:tcW w:w="4105" w:type="dxa"/>
            <w:tcBorders>
              <w:top w:val="nil"/>
              <w:left w:val="nil"/>
              <w:bottom w:val="nil"/>
              <w:right w:val="nil"/>
              <w:insideH w:val="nil"/>
              <w:insideV w:val="nil"/>
            </w:tcBorders>
            <w:shd w:fill="auto" w:val="clear"/>
            <w:vAlign w:val="center"/>
          </w:tcPr>
          <w:p>
            <w:pPr>
              <w:pStyle w:val="Normal"/>
              <w:spacing w:lineRule="auto" w:line="240" w:before="0" w:after="0"/>
              <w:jc w:val="center"/>
              <w:rPr>
                <w:rFonts w:ascii="Calibri-Bold" w:hAnsi="Calibri-Bold" w:eastAsia="Times New Roman" w:cs="Times New Roman"/>
                <w:b/>
                <w:b/>
                <w:bCs/>
                <w:color w:val="000000"/>
                <w:sz w:val="40"/>
                <w:szCs w:val="40"/>
                <w:lang w:eastAsia="fr-FR"/>
              </w:rPr>
            </w:pPr>
            <w:r>
              <w:rPr/>
              <w:drawing>
                <wp:inline distT="0" distB="9525" distL="0" distR="0">
                  <wp:extent cx="2076450" cy="962025"/>
                  <wp:effectExtent l="0" t="0" r="0" b="0"/>
                  <wp:docPr id="1"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
                          <pic:cNvPicPr>
                            <a:picLocks noChangeAspect="1" noChangeArrowheads="1"/>
                          </pic:cNvPicPr>
                        </pic:nvPicPr>
                        <pic:blipFill>
                          <a:blip r:embed="rId2"/>
                          <a:stretch>
                            <a:fillRect/>
                          </a:stretch>
                        </pic:blipFill>
                        <pic:spPr bwMode="auto">
                          <a:xfrm>
                            <a:off x="0" y="0"/>
                            <a:ext cx="2076450" cy="962025"/>
                          </a:xfrm>
                          <a:prstGeom prst="rect">
                            <a:avLst/>
                          </a:prstGeom>
                        </pic:spPr>
                      </pic:pic>
                    </a:graphicData>
                  </a:graphic>
                </wp:inline>
              </w:drawing>
            </w:r>
          </w:p>
        </w:tc>
        <w:tc>
          <w:tcPr>
            <w:tcW w:w="6946" w:type="dxa"/>
            <w:tcBorders>
              <w:top w:val="nil"/>
              <w:left w:val="nil"/>
              <w:bottom w:val="nil"/>
              <w:right w:val="nil"/>
              <w:insideH w:val="nil"/>
              <w:insideV w:val="nil"/>
            </w:tcBorders>
            <w:shd w:fill="auto" w:val="clear"/>
            <w:vAlign w:val="center"/>
          </w:tcPr>
          <w:p>
            <w:pPr>
              <w:pStyle w:val="Normal"/>
              <w:spacing w:lineRule="auto" w:line="240" w:before="0" w:after="0"/>
              <w:jc w:val="center"/>
              <w:rPr>
                <w:rFonts w:ascii="Calibri-BoldItalic" w:hAnsi="Calibri-BoldItalic" w:eastAsia="Times New Roman" w:cs="Times New Roman"/>
                <w:b/>
                <w:b/>
                <w:bCs/>
                <w:i/>
                <w:i/>
                <w:iCs/>
                <w:color w:val="000000"/>
                <w:sz w:val="28"/>
                <w:szCs w:val="28"/>
                <w:lang w:eastAsia="fr-FR"/>
              </w:rPr>
            </w:pPr>
            <w:r>
              <w:rPr>
                <w:rFonts w:eastAsia="Times New Roman" w:cs="Times New Roman" w:ascii="Calibri-Bold" w:hAnsi="Calibri-Bold"/>
                <w:b/>
                <w:bCs/>
                <w:color w:val="000000"/>
                <w:sz w:val="40"/>
                <w:szCs w:val="40"/>
                <w:lang w:eastAsia="fr-FR"/>
              </w:rPr>
              <w:t>Amélioration du climat scolaire</w:t>
              <w:br/>
            </w:r>
            <w:r>
              <w:rPr>
                <w:rFonts w:eastAsia="Times New Roman" w:cs="Times New Roman" w:ascii="Calibri-BoldItalic" w:hAnsi="Calibri-BoldItalic"/>
                <w:b/>
                <w:bCs/>
                <w:i/>
                <w:iCs/>
                <w:color w:val="000000"/>
                <w:sz w:val="28"/>
                <w:szCs w:val="28"/>
                <w:lang w:eastAsia="fr-FR"/>
              </w:rPr>
              <w:t>Plan de prévention contre le harcèlement et la violence</w:t>
            </w:r>
          </w:p>
          <w:p>
            <w:pPr>
              <w:pStyle w:val="Normal"/>
              <w:spacing w:lineRule="auto" w:line="240" w:before="0" w:after="0"/>
              <w:jc w:val="center"/>
              <w:rPr>
                <w:lang w:eastAsia="fr-FR"/>
              </w:rPr>
            </w:pPr>
            <w:r>
              <w:rPr>
                <w:rFonts w:eastAsia="Times New Roman" w:cs="Times New Roman" w:ascii="Calibri-BoldItalic" w:hAnsi="Calibri-BoldItalic"/>
                <w:b/>
                <w:bCs/>
                <w:i/>
                <w:iCs/>
                <w:color w:val="000000"/>
                <w:sz w:val="28"/>
                <w:szCs w:val="28"/>
                <w:lang w:eastAsia="fr-FR"/>
              </w:rPr>
              <w:br/>
            </w:r>
          </w:p>
        </w:tc>
        <w:tc>
          <w:tcPr>
            <w:tcW w:w="4337" w:type="dxa"/>
            <w:tcBorders>
              <w:top w:val="nil"/>
              <w:left w:val="nil"/>
              <w:bottom w:val="nil"/>
              <w:right w:val="nil"/>
              <w:insideH w:val="nil"/>
              <w:insideV w:val="nil"/>
            </w:tcBorders>
            <w:shd w:fill="auto" w:val="clear"/>
            <w:vAlign w:val="center"/>
          </w:tcPr>
          <w:p>
            <w:pPr>
              <w:pStyle w:val="Normal"/>
              <w:spacing w:lineRule="auto" w:line="240" w:before="0" w:after="0"/>
              <w:jc w:val="center"/>
              <w:rPr>
                <w:rFonts w:ascii="Calibri-Bold" w:hAnsi="Calibri-Bold" w:eastAsia="Times New Roman" w:cs="Times New Roman"/>
                <w:b/>
                <w:b/>
                <w:bCs/>
                <w:color w:val="000000"/>
                <w:sz w:val="40"/>
                <w:szCs w:val="40"/>
                <w:lang w:eastAsia="fr-FR"/>
              </w:rPr>
            </w:pPr>
            <w:r>
              <w:rPr/>
              <w:drawing>
                <wp:inline distT="0" distB="0" distL="0" distR="0">
                  <wp:extent cx="1685925" cy="704850"/>
                  <wp:effectExtent l="0" t="0" r="0" b="0"/>
                  <wp:docPr id="2" name="Image 1" descr="Non au harcè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Non au harcèlement"/>
                          <pic:cNvPicPr>
                            <a:picLocks noChangeAspect="1" noChangeArrowheads="1"/>
                          </pic:cNvPicPr>
                        </pic:nvPicPr>
                        <pic:blipFill>
                          <a:blip r:embed="rId3"/>
                          <a:srcRect l="20727" t="19449" r="21995" b="15267"/>
                          <a:stretch>
                            <a:fillRect/>
                          </a:stretch>
                        </pic:blipFill>
                        <pic:spPr bwMode="auto">
                          <a:xfrm>
                            <a:off x="0" y="0"/>
                            <a:ext cx="1685925" cy="704850"/>
                          </a:xfrm>
                          <a:prstGeom prst="rect">
                            <a:avLst/>
                          </a:prstGeom>
                        </pic:spPr>
                      </pic:pic>
                    </a:graphicData>
                  </a:graphic>
                </wp:inline>
              </w:drawing>
            </w:r>
          </w:p>
        </w:tc>
      </w:tr>
    </w:tbl>
    <w:p>
      <w:pPr>
        <w:pStyle w:val="Normal"/>
        <w:spacing w:lineRule="auto" w:line="240" w:before="0" w:after="0"/>
        <w:rPr>
          <w:rFonts w:ascii="Calibri" w:hAnsi="Calibri" w:eastAsia="Times New Roman" w:cs="Calibri"/>
          <w:color w:val="000000"/>
          <w:sz w:val="24"/>
          <w:szCs w:val="24"/>
          <w:lang w:eastAsia="fr-FR"/>
        </w:rPr>
      </w:pPr>
      <w:r>
        <w:rPr>
          <w:rFonts w:eastAsia="Times New Roman" w:cs="Calibri"/>
          <w:color w:val="000000"/>
          <w:sz w:val="24"/>
          <w:szCs w:val="24"/>
          <w:lang w:eastAsia="fr-FR"/>
        </w:rPr>
      </w:r>
    </w:p>
    <w:p>
      <w:pPr>
        <w:pStyle w:val="Normal"/>
        <w:spacing w:lineRule="auto" w:line="240" w:before="0" w:after="0"/>
        <w:rPr>
          <w:rFonts w:ascii="Calibri-Italic" w:hAnsi="Calibri-Italic" w:eastAsia="Times New Roman" w:cs="Times New Roman"/>
          <w:i/>
          <w:i/>
          <w:iCs/>
          <w:color w:val="000000"/>
          <w:sz w:val="20"/>
          <w:szCs w:val="20"/>
          <w:lang w:eastAsia="fr-FR"/>
        </w:rPr>
      </w:pPr>
      <w:r>
        <w:rPr>
          <w:rFonts w:eastAsia="Times New Roman" w:cs="Calibri"/>
          <w:color w:val="000000"/>
          <w:sz w:val="24"/>
          <w:szCs w:val="24"/>
          <w:lang w:eastAsia="fr-FR"/>
        </w:rPr>
        <w:t>Texte de référence : loi n°2013-595 du 8 juillet 2013</w:t>
        <w:br/>
      </w:r>
      <w:r>
        <w:rPr>
          <w:rFonts w:eastAsia="Times New Roman" w:cs="Times New Roman" w:ascii="Calibri-Italic" w:hAnsi="Calibri-Italic"/>
          <w:i/>
          <w:iCs/>
          <w:color w:val="000000"/>
          <w:sz w:val="20"/>
          <w:szCs w:val="20"/>
          <w:lang w:eastAsia="fr-FR"/>
        </w:rPr>
        <w:t>La loi n° 2013-595 d'orientation et de programmation pour la refondation de l'École de la République prévoit que la lutte contre toutes les formes de harcèlement constitue une priorité pour chaque établissement d'enseignement scolaire. Prévenir et lutter contre le harcèlement est donc un devoir qui s'impose à tous les membres de la communauté éducative. Assurer la sécurité et la sérénité de tous les élèves et de tous les personnels dans les écoles et les établissements, c'est transmettre et faire respecter les valeurs essentielles que sont la solidarité, la fraternité, la dignité de tous, le dialogue, l'écoute et le respect mutuels.</w:t>
      </w:r>
    </w:p>
    <w:p>
      <w:pPr>
        <w:pStyle w:val="Normal"/>
        <w:spacing w:lineRule="auto" w:line="240" w:before="0" w:after="0"/>
        <w:rPr>
          <w:rFonts w:ascii="Calibri-Bold" w:hAnsi="Calibri-Bold" w:eastAsia="Times New Roman" w:cs="Times New Roman"/>
          <w:b/>
          <w:b/>
          <w:bCs/>
          <w:color w:val="000000"/>
          <w:sz w:val="28"/>
          <w:szCs w:val="28"/>
          <w:lang w:eastAsia="fr-FR"/>
        </w:rPr>
      </w:pPr>
      <w:r>
        <w:rPr>
          <w:rFonts w:eastAsia="Times New Roman" w:cs="Times New Roman" w:ascii="Calibri-Italic" w:hAnsi="Calibri-Italic"/>
          <w:i/>
          <w:iCs/>
          <w:color w:val="000000"/>
          <w:sz w:val="20"/>
          <w:szCs w:val="20"/>
          <w:lang w:eastAsia="fr-FR"/>
        </w:rPr>
        <w:br/>
      </w:r>
      <w:r>
        <w:rPr>
          <w:rFonts w:eastAsia="Times New Roman" w:cs="Times New Roman" w:ascii="Calibri-BoldItalic" w:hAnsi="Calibri-BoldItalic"/>
          <w:b/>
          <w:bCs/>
          <w:i/>
          <w:iCs/>
          <w:color w:val="000000"/>
          <w:sz w:val="28"/>
          <w:szCs w:val="28"/>
          <w:lang w:eastAsia="fr-FR"/>
        </w:rPr>
        <w:t xml:space="preserve">1. </w:t>
      </w:r>
      <w:r>
        <w:rPr>
          <w:rFonts w:eastAsia="Times New Roman" w:cs="Times New Roman" w:ascii="Calibri-Bold" w:hAnsi="Calibri-Bold"/>
          <w:b/>
          <w:bCs/>
          <w:color w:val="000000"/>
          <w:sz w:val="28"/>
          <w:szCs w:val="28"/>
          <w:lang w:eastAsia="fr-FR"/>
        </w:rPr>
        <w:t>Coordonnées de l’école, établissement</w:t>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bl>
      <w:tblPr>
        <w:tblW w:w="13603"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10" w:type="dxa"/>
          <w:bottom w:w="0" w:type="dxa"/>
          <w:right w:w="108" w:type="dxa"/>
        </w:tblCellMar>
        <w:tblLook w:firstRow="1" w:noVBand="1" w:lastRow="0" w:firstColumn="1" w:lastColumn="0" w:noHBand="0" w:val="04a0"/>
      </w:tblPr>
      <w:tblGrid>
        <w:gridCol w:w="2689"/>
        <w:gridCol w:w="1842"/>
        <w:gridCol w:w="5102"/>
        <w:gridCol w:w="3969"/>
      </w:tblGrid>
      <w:tr>
        <w:trPr/>
        <w:tc>
          <w:tcPr>
            <w:tcW w:w="2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Times New Roman" w:hAnsi="Times New Roman" w:eastAsia="Times New Roman" w:cs="Times New Roman"/>
                <w:sz w:val="24"/>
                <w:szCs w:val="24"/>
                <w:lang w:eastAsia="fr-FR"/>
              </w:rPr>
            </w:pPr>
            <w:r>
              <w:rPr>
                <w:rFonts w:eastAsia="Times New Roman" w:cs="Calibri"/>
                <w:color w:val="000000"/>
                <w:lang w:eastAsia="fr-FR"/>
              </w:rPr>
              <w:t>Ecole /</w:t>
              <w:br/>
              <w:t>établissement</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Times New Roman" w:hAnsi="Times New Roman" w:eastAsia="Times New Roman" w:cs="Times New Roman"/>
                <w:sz w:val="24"/>
                <w:szCs w:val="24"/>
                <w:lang w:eastAsia="fr-FR"/>
              </w:rPr>
            </w:pPr>
            <w:r>
              <w:rPr>
                <w:rFonts w:eastAsia="Times New Roman" w:cs="Calibri"/>
                <w:color w:val="000000"/>
                <w:lang w:eastAsia="fr-FR"/>
              </w:rPr>
              <w:t xml:space="preserve">Téléphone </w:t>
            </w:r>
          </w:p>
        </w:tc>
        <w:tc>
          <w:tcPr>
            <w:tcW w:w="5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Times New Roman" w:hAnsi="Times New Roman" w:eastAsia="Times New Roman" w:cs="Times New Roman"/>
                <w:sz w:val="24"/>
                <w:szCs w:val="24"/>
                <w:lang w:eastAsia="fr-FR"/>
              </w:rPr>
            </w:pPr>
            <w:r>
              <w:rPr>
                <w:rFonts w:eastAsia="Times New Roman" w:cs="Calibri"/>
                <w:color w:val="000000"/>
                <w:lang w:eastAsia="fr-FR"/>
              </w:rPr>
              <w:t xml:space="preserve">Adresse électronique </w:t>
            </w:r>
          </w:p>
        </w:tc>
        <w:tc>
          <w:tcPr>
            <w:tcW w:w="3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Times New Roman" w:hAnsi="Times New Roman" w:eastAsia="Times New Roman" w:cs="Times New Roman"/>
                <w:sz w:val="24"/>
                <w:szCs w:val="24"/>
                <w:lang w:eastAsia="fr-FR"/>
              </w:rPr>
            </w:pPr>
            <w:r>
              <w:rPr>
                <w:rFonts w:eastAsia="Times New Roman" w:cs="Calibri"/>
                <w:color w:val="000000"/>
                <w:lang w:eastAsia="fr-FR"/>
              </w:rPr>
              <w:t>Effectifs</w:t>
            </w:r>
          </w:p>
        </w:tc>
      </w:tr>
      <w:tr>
        <w:trPr/>
        <w:tc>
          <w:tcPr>
            <w:tcW w:w="2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tc>
        <w:tc>
          <w:tcPr>
            <w:tcW w:w="5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tc>
        <w:tc>
          <w:tcPr>
            <w:tcW w:w="3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tc>
      </w:tr>
      <w:tr>
        <w:trPr/>
        <w:tc>
          <w:tcPr>
            <w:tcW w:w="2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Times New Roman" w:hAnsi="Times New Roman" w:eastAsia="Times New Roman" w:cs="Times New Roman"/>
                <w:sz w:val="24"/>
                <w:szCs w:val="24"/>
                <w:lang w:eastAsia="fr-FR"/>
              </w:rPr>
            </w:pPr>
            <w:r>
              <w:rPr>
                <w:rFonts w:eastAsia="Times New Roman" w:cs="Calibri"/>
                <w:color w:val="000000"/>
                <w:lang w:eastAsia="fr-FR"/>
              </w:rPr>
              <w:t xml:space="preserve">Mairie </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Times New Roman" w:hAnsi="Times New Roman" w:eastAsia="Times New Roman" w:cs="Times New Roman"/>
                <w:sz w:val="24"/>
                <w:szCs w:val="24"/>
                <w:lang w:eastAsia="fr-FR"/>
              </w:rPr>
            </w:pPr>
            <w:r>
              <w:rPr>
                <w:rFonts w:eastAsia="Times New Roman" w:cs="Calibri"/>
                <w:color w:val="000000"/>
                <w:lang w:eastAsia="fr-FR"/>
              </w:rPr>
              <w:t xml:space="preserve">Téléphone </w:t>
            </w:r>
          </w:p>
        </w:tc>
        <w:tc>
          <w:tcPr>
            <w:tcW w:w="5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Times New Roman" w:hAnsi="Times New Roman" w:eastAsia="Times New Roman" w:cs="Times New Roman"/>
                <w:sz w:val="24"/>
                <w:szCs w:val="24"/>
                <w:lang w:eastAsia="fr-FR"/>
              </w:rPr>
            </w:pPr>
            <w:r>
              <w:rPr>
                <w:rFonts w:eastAsia="Times New Roman" w:cs="Calibri"/>
                <w:color w:val="000000"/>
                <w:lang w:eastAsia="fr-FR"/>
              </w:rPr>
              <w:t>Adresse électronique</w:t>
            </w:r>
          </w:p>
        </w:tc>
        <w:tc>
          <w:tcPr>
            <w:tcW w:w="396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7" w:type="dxa"/>
            </w:tcMar>
            <w:vAlign w:val="center"/>
          </w:tcPr>
          <w:p>
            <w:pPr>
              <w:pStyle w:val="Normal"/>
              <w:spacing w:lineRule="auto" w:line="240" w:before="0" w:after="0"/>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r>
          </w:p>
        </w:tc>
      </w:tr>
      <w:tr>
        <w:trPr/>
        <w:tc>
          <w:tcPr>
            <w:tcW w:w="2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tc>
        <w:tc>
          <w:tcPr>
            <w:tcW w:w="5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tc>
        <w:tc>
          <w:tcPr>
            <w:tcW w:w="396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07" w:type="dxa"/>
            </w:tcMar>
            <w:vAlign w:val="center"/>
          </w:tcPr>
          <w:p>
            <w:pPr>
              <w:pStyle w:val="Normal"/>
              <w:spacing w:lineRule="auto" w:line="240" w:before="0" w:after="0"/>
              <w:rPr>
                <w:rFonts w:ascii="Times New Roman" w:hAnsi="Times New Roman" w:eastAsia="Times New Roman" w:cs="Times New Roman"/>
                <w:sz w:val="20"/>
                <w:szCs w:val="20"/>
                <w:lang w:eastAsia="fr-FR"/>
              </w:rPr>
            </w:pPr>
            <w:r>
              <w:rPr>
                <w:rFonts w:eastAsia="Times New Roman" w:cs="Times New Roman" w:ascii="Times New Roman" w:hAnsi="Times New Roman"/>
                <w:sz w:val="20"/>
                <w:szCs w:val="20"/>
                <w:lang w:eastAsia="fr-FR"/>
              </w:rPr>
            </w:r>
          </w:p>
        </w:tc>
      </w:tr>
    </w:tbl>
    <w:p>
      <w:pPr>
        <w:pStyle w:val="Normal"/>
        <w:spacing w:lineRule="auto" w:line="240" w:before="0" w:after="0"/>
        <w:rPr>
          <w:rFonts w:ascii="Calibri-BoldItalic" w:hAnsi="Calibri-BoldItalic" w:eastAsia="Times New Roman" w:cs="Times New Roman"/>
          <w:b/>
          <w:b/>
          <w:bCs/>
          <w:i/>
          <w:i/>
          <w:iCs/>
          <w:color w:val="000000"/>
          <w:sz w:val="28"/>
          <w:szCs w:val="28"/>
          <w:lang w:eastAsia="fr-FR"/>
        </w:rPr>
      </w:pPr>
      <w:r>
        <w:rPr>
          <w:rFonts w:eastAsia="Times New Roman" w:cs="Times New Roman" w:ascii="Calibri-BoldItalic" w:hAnsi="Calibri-BoldItalic"/>
          <w:b/>
          <w:bCs/>
          <w:i/>
          <w:iCs/>
          <w:color w:val="000000"/>
          <w:sz w:val="28"/>
          <w:szCs w:val="28"/>
          <w:lang w:eastAsia="fr-FR"/>
        </w:rPr>
      </w:r>
    </w:p>
    <w:p>
      <w:pPr>
        <w:pStyle w:val="Normal"/>
        <w:spacing w:lineRule="auto" w:line="240" w:before="0" w:after="0"/>
        <w:rPr>
          <w:rFonts w:ascii="Calibri-Bold" w:hAnsi="Calibri-Bold" w:eastAsia="Times New Roman" w:cs="Times New Roman"/>
          <w:b/>
          <w:b/>
          <w:bCs/>
          <w:color w:val="000000"/>
          <w:sz w:val="28"/>
          <w:szCs w:val="28"/>
          <w:lang w:eastAsia="fr-FR"/>
        </w:rPr>
      </w:pPr>
      <w:r>
        <w:rPr>
          <w:rFonts w:eastAsia="Times New Roman" w:cs="Times New Roman" w:ascii="Calibri-BoldItalic" w:hAnsi="Calibri-BoldItalic"/>
          <w:b/>
          <w:bCs/>
          <w:i/>
          <w:iCs/>
          <w:color w:val="000000"/>
          <w:sz w:val="28"/>
          <w:szCs w:val="28"/>
          <w:lang w:eastAsia="fr-FR"/>
        </w:rPr>
        <w:t xml:space="preserve">2. </w:t>
      </w:r>
      <w:r>
        <w:rPr>
          <w:rFonts w:eastAsia="Times New Roman" w:cs="Times New Roman" w:ascii="Calibri-Bold" w:hAnsi="Calibri-Bold"/>
          <w:b/>
          <w:bCs/>
          <w:color w:val="000000"/>
          <w:sz w:val="28"/>
          <w:szCs w:val="28"/>
          <w:lang w:eastAsia="fr-FR"/>
        </w:rPr>
        <w:t>Contexte de l’école</w:t>
      </w:r>
    </w:p>
    <w:p>
      <w:pPr>
        <w:pStyle w:val="Normal"/>
        <w:spacing w:lineRule="auto" w:line="240" w:before="0" w:after="0"/>
        <w:rPr>
          <w:rFonts w:ascii="Calibri-Bold" w:hAnsi="Calibri-Bold" w:eastAsia="Times New Roman" w:cs="Times New Roman"/>
          <w:b/>
          <w:b/>
          <w:bCs/>
          <w:color w:val="000000"/>
          <w:sz w:val="28"/>
          <w:szCs w:val="28"/>
          <w:lang w:eastAsia="fr-FR"/>
        </w:rPr>
      </w:pPr>
      <w:r>
        <w:rPr>
          <w:rFonts w:eastAsia="Times New Roman" w:cs="Times New Roman" w:ascii="Calibri-Bold" w:hAnsi="Calibri-Bold"/>
          <w:b/>
          <w:bCs/>
          <w:color w:val="000000"/>
          <w:sz w:val="28"/>
          <w:szCs w:val="28"/>
          <w:lang w:eastAsia="fr-FR"/>
        </w:rPr>
      </w:r>
    </w:p>
    <w:tbl>
      <w:tblPr>
        <w:tblStyle w:val="Grilledutableau"/>
        <w:tblW w:w="15021" w:type="dxa"/>
        <w:jc w:val="left"/>
        <w:tblInd w:w="0" w:type="dxa"/>
        <w:tblCellMar>
          <w:top w:w="0" w:type="dxa"/>
          <w:left w:w="108" w:type="dxa"/>
          <w:bottom w:w="0" w:type="dxa"/>
          <w:right w:w="108" w:type="dxa"/>
        </w:tblCellMar>
        <w:tblLook w:firstRow="1" w:noVBand="1" w:lastRow="0" w:firstColumn="1" w:lastColumn="0" w:noHBand="0" w:val="04a0"/>
      </w:tblPr>
      <w:tblGrid>
        <w:gridCol w:w="2122"/>
        <w:gridCol w:w="12898"/>
      </w:tblGrid>
      <w:tr>
        <w:trPr/>
        <w:tc>
          <w:tcPr>
            <w:tcW w:w="15020" w:type="dxa"/>
            <w:gridSpan w:val="2"/>
            <w:tcBorders/>
            <w:shd w:fill="auto" w:val="clear"/>
            <w:tcMar>
              <w:left w:w="108" w:type="dxa"/>
            </w:tcMar>
          </w:tcPr>
          <w:p>
            <w:pPr>
              <w:pStyle w:val="Normal"/>
              <w:spacing w:lineRule="auto" w:line="240" w:before="0" w:after="0"/>
              <w:jc w:val="center"/>
              <w:rPr>
                <w:rFonts w:ascii="Calibri" w:hAnsi="Calibri" w:eastAsia="Times New Roman" w:cs="Calibri"/>
                <w:color w:val="000000"/>
                <w:lang w:eastAsia="fr-FR"/>
              </w:rPr>
            </w:pPr>
            <w:r>
              <w:rPr>
                <w:rFonts w:eastAsia="Times New Roman" w:cs="Calibri"/>
                <w:color w:val="000000"/>
                <w:lang w:eastAsia="fr-FR"/>
              </w:rPr>
              <w:t>L’essentiel</w:t>
            </w:r>
          </w:p>
          <w:p>
            <w:pPr>
              <w:pStyle w:val="Normal"/>
              <w:spacing w:lineRule="auto" w:line="240" w:before="0" w:after="0"/>
              <w:jc w:val="center"/>
              <w:rPr>
                <w:rFonts w:ascii="Calibri-Italic" w:hAnsi="Calibri-Italic" w:eastAsia="Times New Roman" w:cs="Times New Roman"/>
                <w:i/>
                <w:i/>
                <w:iCs/>
                <w:color w:val="000000"/>
                <w:sz w:val="20"/>
                <w:szCs w:val="20"/>
                <w:lang w:eastAsia="fr-FR"/>
              </w:rPr>
            </w:pPr>
            <w:r>
              <w:rPr>
                <w:rFonts w:eastAsia="Times New Roman" w:cs="Times New Roman" w:ascii="Calibri-Italic" w:hAnsi="Calibri-Italic"/>
                <w:i/>
                <w:iCs/>
                <w:color w:val="000000"/>
                <w:sz w:val="20"/>
                <w:szCs w:val="20"/>
                <w:lang w:eastAsia="fr-FR"/>
              </w:rPr>
            </w:r>
          </w:p>
        </w:tc>
      </w:tr>
      <w:tr>
        <w:trPr/>
        <w:tc>
          <w:tcPr>
            <w:tcW w:w="2122" w:type="dxa"/>
            <w:tcBorders/>
            <w:shd w:fill="auto" w:val="clear"/>
            <w:tcMar>
              <w:left w:w="108" w:type="dxa"/>
            </w:tcMar>
          </w:tcPr>
          <w:p>
            <w:pPr>
              <w:pStyle w:val="Normal"/>
              <w:spacing w:lineRule="auto" w:line="240" w:before="0" w:after="0"/>
              <w:rPr>
                <w:rFonts w:ascii="Calibri-Bold" w:hAnsi="Calibri-Bold" w:eastAsia="Times New Roman" w:cs="Times New Roman"/>
                <w:b/>
                <w:b/>
                <w:bCs/>
                <w:color w:val="000000"/>
                <w:lang w:eastAsia="fr-FR"/>
              </w:rPr>
            </w:pPr>
            <w:bookmarkStart w:id="0" w:name="_GoBack"/>
            <w:bookmarkEnd w:id="0"/>
            <w:r>
              <w:rPr>
                <w:rFonts w:eastAsia="Times New Roman" w:cs="Times New Roman" w:ascii="Calibri-Bold" w:hAnsi="Calibri-Bold"/>
                <w:b/>
                <w:bCs/>
                <w:color w:val="000000"/>
                <w:lang w:eastAsia="fr-FR"/>
              </w:rPr>
              <w:t>Points d’appui</w:t>
            </w:r>
          </w:p>
          <w:p>
            <w:pPr>
              <w:pStyle w:val="Normal"/>
              <w:spacing w:lineRule="auto" w:line="240" w:before="0" w:after="0"/>
              <w:rPr>
                <w:rFonts w:ascii="Calibri-Bold" w:hAnsi="Calibri-Bold" w:eastAsia="Times New Roman" w:cs="Times New Roman"/>
                <w:b/>
                <w:b/>
                <w:bCs/>
                <w:color w:val="000000"/>
                <w:lang w:eastAsia="fr-FR"/>
              </w:rPr>
            </w:pPr>
            <w:r>
              <w:rPr>
                <w:rFonts w:eastAsia="Times New Roman" w:cs="Times New Roman" w:ascii="Calibri-Bold" w:hAnsi="Calibri-Bold"/>
                <w:b/>
                <w:bCs/>
                <w:color w:val="000000"/>
                <w:lang w:eastAsia="fr-FR"/>
              </w:rPr>
            </w:r>
          </w:p>
          <w:p>
            <w:pPr>
              <w:pStyle w:val="Normal"/>
              <w:spacing w:lineRule="auto" w:line="240" w:before="0" w:after="0"/>
              <w:rPr>
                <w:rFonts w:ascii="Calibri-Bold" w:hAnsi="Calibri-Bold" w:eastAsia="Times New Roman" w:cs="Times New Roman"/>
                <w:b/>
                <w:b/>
                <w:bCs/>
                <w:color w:val="000000"/>
                <w:lang w:eastAsia="fr-FR"/>
              </w:rPr>
            </w:pPr>
            <w:r>
              <w:rPr>
                <w:rFonts w:eastAsia="Times New Roman" w:cs="Times New Roman" w:ascii="Calibri-Bold" w:hAnsi="Calibri-Bold"/>
                <w:b/>
                <w:bCs/>
                <w:color w:val="000000"/>
                <w:lang w:eastAsia="fr-FR"/>
              </w:rPr>
            </w:r>
          </w:p>
          <w:p>
            <w:pPr>
              <w:pStyle w:val="Normal"/>
              <w:spacing w:lineRule="auto" w:line="240" w:before="0" w:after="0"/>
              <w:rPr>
                <w:rFonts w:ascii="Calibri-Bold" w:hAnsi="Calibri-Bold" w:eastAsia="Times New Roman" w:cs="Times New Roman"/>
                <w:b/>
                <w:b/>
                <w:bCs/>
                <w:color w:val="000000"/>
                <w:lang w:eastAsia="fr-FR"/>
              </w:rPr>
            </w:pPr>
            <w:r>
              <w:rPr>
                <w:rFonts w:eastAsia="Times New Roman" w:cs="Times New Roman" w:ascii="Calibri-Bold" w:hAnsi="Calibri-Bold"/>
                <w:b/>
                <w:bCs/>
                <w:color w:val="000000"/>
                <w:lang w:eastAsia="fr-FR"/>
              </w:rPr>
              <w:t>Points de vigilance</w:t>
            </w:r>
          </w:p>
          <w:p>
            <w:pPr>
              <w:pStyle w:val="Normal"/>
              <w:spacing w:lineRule="auto" w:line="240" w:before="0" w:after="0"/>
              <w:rPr>
                <w:rFonts w:ascii="Calibri-Bold" w:hAnsi="Calibri-Bold" w:eastAsia="Times New Roman" w:cs="Times New Roman"/>
                <w:b/>
                <w:b/>
                <w:bCs/>
                <w:color w:val="000000"/>
                <w:lang w:eastAsia="fr-FR"/>
              </w:rPr>
            </w:pPr>
            <w:r>
              <w:rPr>
                <w:rFonts w:eastAsia="Times New Roman" w:cs="Times New Roman" w:ascii="Calibri-Bold" w:hAnsi="Calibri-Bold"/>
                <w:b/>
                <w:bCs/>
                <w:color w:val="000000"/>
                <w:lang w:eastAsia="fr-FR"/>
              </w:rPr>
            </w:r>
          </w:p>
          <w:p>
            <w:pPr>
              <w:pStyle w:val="Normal"/>
              <w:spacing w:lineRule="auto" w:line="240" w:before="0" w:after="0"/>
              <w:rPr>
                <w:rFonts w:ascii="Calibri-Bold" w:hAnsi="Calibri-Bold" w:eastAsia="Times New Roman" w:cs="Times New Roman"/>
                <w:b/>
                <w:b/>
                <w:bCs/>
                <w:color w:val="000000"/>
                <w:lang w:eastAsia="fr-FR"/>
              </w:rPr>
            </w:pPr>
            <w:r>
              <w:rPr>
                <w:rFonts w:eastAsia="Times New Roman" w:cs="Times New Roman" w:ascii="Calibri-Bold" w:hAnsi="Calibri-Bold"/>
                <w:b/>
                <w:bCs/>
                <w:color w:val="000000"/>
                <w:lang w:eastAsia="fr-FR"/>
              </w:rPr>
            </w:r>
          </w:p>
          <w:p>
            <w:pPr>
              <w:pStyle w:val="Normal"/>
              <w:spacing w:lineRule="auto" w:line="240" w:before="0" w:after="0"/>
              <w:rPr>
                <w:rFonts w:ascii="Calibri-Italic" w:hAnsi="Calibri-Italic" w:eastAsia="Times New Roman" w:cs="Times New Roman"/>
                <w:i/>
                <w:i/>
                <w:iCs/>
                <w:color w:val="000000"/>
                <w:sz w:val="20"/>
                <w:szCs w:val="20"/>
                <w:lang w:eastAsia="fr-FR"/>
              </w:rPr>
            </w:pPr>
            <w:r>
              <w:rPr>
                <w:rFonts w:eastAsia="Times New Roman" w:cs="Times New Roman" w:ascii="Calibri-Italic" w:hAnsi="Calibri-Italic"/>
                <w:i/>
                <w:iCs/>
                <w:color w:val="000000"/>
                <w:sz w:val="20"/>
                <w:szCs w:val="20"/>
                <w:lang w:eastAsia="fr-FR"/>
              </w:rPr>
            </w:r>
          </w:p>
        </w:tc>
        <w:tc>
          <w:tcPr>
            <w:tcW w:w="12898" w:type="dxa"/>
            <w:tcBorders/>
            <w:shd w:fill="auto" w:val="clear"/>
            <w:tcMar>
              <w:left w:w="108" w:type="dxa"/>
            </w:tcMar>
          </w:tcPr>
          <w:p>
            <w:pPr>
              <w:pStyle w:val="Normal"/>
              <w:spacing w:lineRule="auto" w:line="240" w:before="0" w:after="0"/>
              <w:rPr>
                <w:rFonts w:ascii="Calibri-Italic" w:hAnsi="Calibri-Italic" w:eastAsia="Times New Roman" w:cs="Times New Roman"/>
                <w:i/>
                <w:i/>
                <w:iCs/>
                <w:color w:val="000000"/>
                <w:sz w:val="20"/>
                <w:szCs w:val="20"/>
                <w:lang w:eastAsia="fr-FR"/>
              </w:rPr>
            </w:pPr>
            <w:r>
              <w:rPr>
                <w:rFonts w:eastAsia="Times New Roman" w:cs="Times New Roman" w:ascii="Calibri-Italic" w:hAnsi="Calibri-Italic"/>
                <w:i/>
                <w:iCs/>
                <w:color w:val="000000"/>
                <w:sz w:val="20"/>
                <w:szCs w:val="20"/>
                <w:lang w:eastAsia="fr-FR"/>
              </w:rPr>
            </w:r>
          </w:p>
        </w:tc>
      </w:tr>
    </w:tbl>
    <w:p>
      <w:pPr>
        <w:pStyle w:val="Normal"/>
        <w:rPr>
          <w:rFonts w:ascii="Calibri-Italic" w:hAnsi="Calibri-Italic" w:eastAsia="Times New Roman" w:cs="Times New Roman"/>
          <w:i/>
          <w:i/>
          <w:iCs/>
          <w:color w:val="000000"/>
          <w:sz w:val="24"/>
          <w:szCs w:val="24"/>
          <w:lang w:eastAsia="fr-FR"/>
        </w:rPr>
      </w:pPr>
      <w:r>
        <w:rPr>
          <w:rFonts w:eastAsia="Times New Roman" w:cs="Times New Roman" w:ascii="Calibri-Italic" w:hAnsi="Calibri-Italic"/>
          <w:i/>
          <w:iCs/>
          <w:color w:val="000000"/>
          <w:sz w:val="20"/>
          <w:szCs w:val="20"/>
          <w:lang w:eastAsia="fr-FR"/>
        </w:rPr>
        <w:t>Indicateurs ; graphique d’outil d’auto évaluation et de pilotage des établissements, indicateurs</w:t>
      </w:r>
      <w:r>
        <w:rPr>
          <w:rFonts w:eastAsia="Times New Roman" w:cs="Times New Roman" w:ascii="Calibri-Italic" w:hAnsi="Calibri-Italic"/>
          <w:i/>
          <w:iCs/>
          <w:color w:val="000000"/>
          <w:sz w:val="24"/>
          <w:szCs w:val="24"/>
          <w:lang w:eastAsia="fr-FR"/>
        </w:rPr>
        <w:br/>
      </w:r>
      <w:r>
        <w:rPr>
          <w:rFonts w:eastAsia="Times New Roman" w:cs="Times New Roman" w:ascii="Calibri-Italic" w:hAnsi="Calibri-Italic"/>
          <w:i/>
          <w:iCs/>
          <w:color w:val="000000"/>
          <w:sz w:val="20"/>
          <w:szCs w:val="20"/>
          <w:lang w:eastAsia="fr-FR"/>
        </w:rPr>
        <w:t>climat scolaire…</w:t>
      </w:r>
    </w:p>
    <w:p>
      <w:pPr>
        <w:pStyle w:val="Normal"/>
        <w:rPr>
          <w:rFonts w:ascii="Calibri-Italic" w:hAnsi="Calibri-Italic" w:eastAsia="Times New Roman" w:cs="Times New Roman"/>
          <w:i/>
          <w:i/>
          <w:iCs/>
          <w:color w:val="000000"/>
          <w:sz w:val="24"/>
          <w:szCs w:val="24"/>
          <w:lang w:eastAsia="fr-FR"/>
        </w:rPr>
      </w:pPr>
      <w:r>
        <w:rPr>
          <w:rFonts w:eastAsia="Times New Roman" w:cs="Calibri"/>
          <w:color w:val="000000"/>
          <w:sz w:val="24"/>
          <w:szCs w:val="24"/>
          <w:lang w:eastAsia="fr-FR"/>
        </w:rPr>
        <w:t xml:space="preserve">Commentaires </w:t>
      </w:r>
      <w:r>
        <w:rPr>
          <w:rFonts w:eastAsia="Times New Roman" w:cs="Calibri"/>
          <w:color w:val="000000"/>
          <w:sz w:val="24"/>
          <w:szCs w:val="24"/>
          <w:lang w:eastAsia="fr-FR"/>
        </w:rPr>
        <w:t>éventuels</w:t>
      </w:r>
      <w:r>
        <w:rPr>
          <w:rFonts w:eastAsia="Times New Roman" w:cs="Calibri"/>
          <w:color w:val="000000"/>
          <w:sz w:val="24"/>
          <w:szCs w:val="24"/>
          <w:lang w:eastAsia="fr-FR"/>
        </w:rPr>
        <w:t xml:space="preserve"> :</w:t>
        <w:br/>
      </w:r>
    </w:p>
    <w:p>
      <w:pPr>
        <w:pStyle w:val="Normal"/>
        <w:rPr>
          <w:rStyle w:val="Fontstyle01"/>
        </w:rPr>
      </w:pPr>
      <w:r>
        <w:rPr>
          <w:rFonts w:ascii="Calibri-BoldItalic" w:hAnsi="Calibri-BoldItalic"/>
          <w:b/>
          <w:bCs/>
          <w:i/>
          <w:iCs/>
          <w:color w:val="000000"/>
          <w:sz w:val="28"/>
          <w:szCs w:val="28"/>
        </w:rPr>
        <w:t xml:space="preserve">3. </w:t>
      </w:r>
      <w:r>
        <w:rPr>
          <w:rFonts w:ascii="Calibri-Bold" w:hAnsi="Calibri-Bold"/>
          <w:b/>
          <w:bCs/>
          <w:color w:val="000000"/>
          <w:sz w:val="28"/>
          <w:szCs w:val="28"/>
        </w:rPr>
        <w:t>Situations vécues et objectifs</w:t>
        <w:br/>
      </w:r>
      <w:r>
        <w:rPr>
          <w:rFonts w:ascii="Calibri-Italic" w:hAnsi="Calibri-Italic"/>
          <w:i/>
          <w:iCs/>
          <w:color w:val="000000"/>
          <w:sz w:val="24"/>
          <w:szCs w:val="24"/>
        </w:rPr>
        <w:t>Sur le temps de l’enfant : garderie, scolaire (matin, après midi, récréation), cantine, temps d’accueil périscolaire.</w:t>
      </w:r>
    </w:p>
    <w:p>
      <w:pPr>
        <w:pStyle w:val="Normal"/>
        <w:rPr>
          <w:rStyle w:val="Fontstyle01"/>
        </w:rPr>
      </w:pPr>
      <w:r>
        <w:rPr/>
      </w:r>
    </w:p>
    <w:tbl>
      <w:tblPr>
        <w:tblW w:w="1458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10" w:type="dxa"/>
          <w:bottom w:w="0" w:type="dxa"/>
          <w:right w:w="108" w:type="dxa"/>
        </w:tblCellMar>
        <w:tblLook w:firstRow="1" w:noVBand="1" w:lastRow="0" w:firstColumn="1" w:lastColumn="0" w:noHBand="0" w:val="04a0"/>
      </w:tblPr>
      <w:tblGrid>
        <w:gridCol w:w="3494"/>
        <w:gridCol w:w="2970"/>
        <w:gridCol w:w="4395"/>
        <w:gridCol w:w="3720"/>
      </w:tblGrid>
      <w:tr>
        <w:trPr/>
        <w:tc>
          <w:tcPr>
            <w:tcW w:w="3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t xml:space="preserve">Situations vécues </w:t>
            </w:r>
          </w:p>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2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t xml:space="preserve">Indicateurs </w:t>
            </w:r>
          </w:p>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43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t xml:space="preserve">Actions </w:t>
            </w:r>
          </w:p>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37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t>Méthode (écrire uniquement les</w:t>
              <w:br/>
              <w:t>thématiques prioritaires qui seront</w:t>
              <w:br/>
              <w:t>détaillées ci-contre)</w:t>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r>
      <w:tr>
        <w:trPr/>
        <w:tc>
          <w:tcPr>
            <w:tcW w:w="3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t>Ex : violences physiques récurrentes</w:t>
              <w:br/>
              <w:t>pendant les temps de récréation</w:t>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2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t>Nombre et nature des faits de</w:t>
              <w:br/>
              <w:t>violence</w:t>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43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t>Nombre de surveillants, jeux, récréations de</w:t>
              <w:br/>
              <w:t>cycle</w:t>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37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Italic" w:hAnsi="Calibri-Italic" w:eastAsia="Times New Roman" w:cs="Times New Roman"/>
                <w:i/>
                <w:i/>
                <w:iCs/>
                <w:color w:val="000000"/>
                <w:lang w:eastAsia="fr-FR"/>
              </w:rPr>
            </w:pPr>
            <w:r>
              <w:rPr>
                <w:rFonts w:eastAsia="Times New Roman" w:cs="Times New Roman" w:ascii="Calibri-Italic" w:hAnsi="Calibri-Italic"/>
                <w:i/>
                <w:iCs/>
                <w:color w:val="000000"/>
                <w:lang w:eastAsia="fr-FR"/>
              </w:rPr>
              <w:t>Stratégies d'équipe</w:t>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r>
    </w:tbl>
    <w:p>
      <w:pPr>
        <w:pStyle w:val="Normal"/>
        <w:rPr>
          <w:rStyle w:val="Fontstyle01"/>
        </w:rPr>
      </w:pPr>
      <w:r>
        <w:rPr/>
      </w:r>
    </w:p>
    <w:p>
      <w:pPr>
        <w:pStyle w:val="Normal"/>
        <w:rPr>
          <w:rStyle w:val="Fontstyle01"/>
        </w:rPr>
      </w:pPr>
      <w:r>
        <w:rPr/>
      </w:r>
    </w:p>
    <w:p>
      <w:pPr>
        <w:pStyle w:val="Normal"/>
        <w:rPr>
          <w:rStyle w:val="Fontstyle01"/>
        </w:rPr>
      </w:pPr>
      <w:r>
        <w:rPr/>
      </w:r>
    </w:p>
    <w:p>
      <w:pPr>
        <w:pStyle w:val="Normal"/>
        <w:rPr>
          <w:rStyle w:val="Fontstyle01"/>
        </w:rPr>
      </w:pPr>
      <w:r>
        <w:rPr/>
      </w:r>
    </w:p>
    <w:p>
      <w:pPr>
        <w:pStyle w:val="Normal"/>
        <w:rPr/>
      </w:pPr>
      <w:r>
        <w:rPr>
          <w:rFonts w:ascii="Calibri-BoldItalic" w:hAnsi="Calibri-BoldItalic"/>
          <w:b/>
          <w:bCs/>
          <w:i/>
          <w:iCs/>
          <w:color w:val="000000"/>
          <w:sz w:val="28"/>
          <w:szCs w:val="28"/>
        </w:rPr>
        <w:t xml:space="preserve">4. </w:t>
      </w:r>
      <w:r>
        <w:rPr>
          <w:rFonts w:ascii="Calibri-Bold" w:hAnsi="Calibri-Bold"/>
          <w:b/>
          <w:bCs/>
          <w:color w:val="000000"/>
          <w:sz w:val="28"/>
          <w:szCs w:val="28"/>
        </w:rPr>
        <w:t xml:space="preserve">Indicateurs et méthodes spécifiques </w:t>
      </w:r>
      <w:r>
        <w:rPr>
          <w:rFonts w:ascii="Calibri-Bold" w:hAnsi="Calibri-Bold"/>
          <w:b w:val="false"/>
          <w:bCs w:val="false"/>
          <w:i/>
          <w:iCs/>
          <w:color w:val="000000"/>
          <w:sz w:val="24"/>
          <w:szCs w:val="24"/>
        </w:rPr>
        <w:t>(selon les décisions prises en équipe : prendre appui sur l’infographie « Plan de prévention)</w:t>
      </w:r>
    </w:p>
    <w:tbl>
      <w:tblPr>
        <w:tblW w:w="15044" w:type="dxa"/>
        <w:jc w:val="left"/>
        <w:tblInd w:w="0" w:type="dxa"/>
        <w:tblBorders>
          <w:top w:val="single" w:sz="4" w:space="0" w:color="00000A"/>
          <w:left w:val="single" w:sz="4" w:space="0" w:color="00000A"/>
          <w:bottom w:val="single" w:sz="6" w:space="0" w:color="00000A"/>
          <w:right w:val="single" w:sz="4" w:space="0" w:color="00000A"/>
          <w:insideH w:val="single" w:sz="6" w:space="0" w:color="00000A"/>
          <w:insideV w:val="single" w:sz="4" w:space="0" w:color="00000A"/>
        </w:tblBorders>
        <w:tblCellMar>
          <w:top w:w="0" w:type="dxa"/>
          <w:left w:w="110" w:type="dxa"/>
          <w:bottom w:w="0" w:type="dxa"/>
          <w:right w:w="108" w:type="dxa"/>
        </w:tblCellMar>
        <w:tblLook w:firstRow="1" w:noVBand="1" w:lastRow="0" w:firstColumn="1" w:lastColumn="0" w:noHBand="0" w:val="04a0"/>
      </w:tblPr>
      <w:tblGrid>
        <w:gridCol w:w="4669"/>
        <w:gridCol w:w="3259"/>
        <w:gridCol w:w="7116"/>
      </w:tblGrid>
      <w:tr>
        <w:trPr>
          <w:trHeight w:val="335" w:hRule="atLeast"/>
        </w:trPr>
        <w:tc>
          <w:tcPr>
            <w:tcW w:w="4669" w:type="dxa"/>
            <w:vMerge w:val="restart"/>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10" w:type="dxa"/>
            </w:tcMar>
            <w:vAlign w:val="center"/>
          </w:tcPr>
          <w:p>
            <w:pPr>
              <w:pStyle w:val="Normal"/>
              <w:spacing w:lineRule="auto" w:line="240" w:before="0" w:after="0"/>
              <w:rPr>
                <w:rFonts w:ascii="Times New Roman" w:hAnsi="Times New Roman" w:eastAsia="Times New Roman" w:cs="Times New Roman"/>
                <w:sz w:val="24"/>
                <w:szCs w:val="24"/>
                <w:lang w:eastAsia="fr-FR"/>
              </w:rPr>
            </w:pPr>
            <w:r>
              <w:rPr>
                <w:rFonts w:eastAsia="Times New Roman" w:cs="Calibri"/>
                <w:color w:val="000000"/>
                <w:lang w:eastAsia="fr-FR"/>
              </w:rPr>
              <w:t xml:space="preserve">Stratégie d’équipe </w:t>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Times New Roman" w:hAnsi="Times New Roman" w:eastAsia="Times New Roman" w:cs="Times New Roman"/>
                <w:sz w:val="24"/>
                <w:szCs w:val="24"/>
                <w:lang w:eastAsia="fr-FR"/>
              </w:rPr>
            </w:pPr>
            <w:r>
              <w:rPr>
                <w:rFonts w:eastAsia="Times New Roman" w:cs="Calibri"/>
                <w:color w:val="000000"/>
                <w:lang w:eastAsia="fr-FR"/>
              </w:rPr>
              <w:t xml:space="preserve">Actions </w:t>
            </w:r>
          </w:p>
        </w:tc>
        <w:tc>
          <w:tcPr>
            <w:tcW w:w="7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Times New Roman" w:hAnsi="Times New Roman" w:eastAsia="Times New Roman" w:cs="Times New Roman"/>
                <w:sz w:val="24"/>
                <w:szCs w:val="24"/>
                <w:lang w:eastAsia="fr-FR"/>
              </w:rPr>
            </w:pPr>
            <w:r>
              <w:rPr>
                <w:rFonts w:eastAsia="Times New Roman" w:cs="Calibri"/>
                <w:color w:val="000000"/>
                <w:lang w:eastAsia="fr-FR"/>
              </w:rPr>
              <w:t>Indicateurs</w:t>
            </w:r>
          </w:p>
        </w:tc>
      </w:tr>
      <w:tr>
        <w:trPr>
          <w:trHeight w:val="651" w:hRule="atLeast"/>
        </w:trPr>
        <w:tc>
          <w:tcPr>
            <w:tcW w:w="4669" w:type="dxa"/>
            <w:vMerge w:val="continue"/>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tc>
        <w:tc>
          <w:tcPr>
            <w:tcW w:w="7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tc>
      </w:tr>
      <w:tr>
        <w:trPr>
          <w:trHeight w:val="335" w:hRule="atLeast"/>
        </w:trPr>
        <w:tc>
          <w:tcPr>
            <w:tcW w:w="4669" w:type="dxa"/>
            <w:vMerge w:val="restart"/>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10" w:type="dxa"/>
            </w:tcMar>
            <w:vAlign w:val="center"/>
          </w:tcPr>
          <w:p>
            <w:pPr>
              <w:pStyle w:val="Normal"/>
              <w:spacing w:lineRule="auto" w:line="240" w:before="0" w:after="0"/>
              <w:rPr>
                <w:rFonts w:ascii="Times New Roman" w:hAnsi="Times New Roman" w:eastAsia="Times New Roman" w:cs="Times New Roman"/>
                <w:sz w:val="24"/>
                <w:szCs w:val="24"/>
                <w:lang w:eastAsia="fr-FR"/>
              </w:rPr>
            </w:pPr>
            <w:r>
              <w:rPr>
                <w:rFonts w:eastAsia="Times New Roman" w:cs="Calibri"/>
                <w:color w:val="000000"/>
                <w:lang w:eastAsia="fr-FR"/>
              </w:rPr>
              <w:t xml:space="preserve">Coopération </w:t>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Times New Roman" w:hAnsi="Times New Roman" w:eastAsia="Times New Roman" w:cs="Times New Roman"/>
                <w:sz w:val="24"/>
                <w:szCs w:val="24"/>
                <w:lang w:eastAsia="fr-FR"/>
              </w:rPr>
            </w:pPr>
            <w:r>
              <w:rPr>
                <w:rFonts w:eastAsia="Times New Roman" w:cs="Calibri"/>
                <w:color w:val="000000"/>
                <w:lang w:eastAsia="fr-FR"/>
              </w:rPr>
              <w:t xml:space="preserve">Actions </w:t>
            </w:r>
          </w:p>
        </w:tc>
        <w:tc>
          <w:tcPr>
            <w:tcW w:w="7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Times New Roman" w:hAnsi="Times New Roman" w:eastAsia="Times New Roman" w:cs="Times New Roman"/>
                <w:sz w:val="24"/>
                <w:szCs w:val="24"/>
                <w:lang w:eastAsia="fr-FR"/>
              </w:rPr>
            </w:pPr>
            <w:r>
              <w:rPr>
                <w:rFonts w:eastAsia="Times New Roman" w:cs="Calibri"/>
                <w:color w:val="000000"/>
                <w:lang w:eastAsia="fr-FR"/>
              </w:rPr>
              <w:t>Indicateurs</w:t>
            </w:r>
          </w:p>
        </w:tc>
      </w:tr>
      <w:tr>
        <w:trPr>
          <w:trHeight w:val="651" w:hRule="atLeast"/>
        </w:trPr>
        <w:tc>
          <w:tcPr>
            <w:tcW w:w="4669" w:type="dxa"/>
            <w:vMerge w:val="continue"/>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tc>
        <w:tc>
          <w:tcPr>
            <w:tcW w:w="7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tc>
      </w:tr>
      <w:tr>
        <w:trPr>
          <w:trHeight w:val="335" w:hRule="atLeast"/>
        </w:trPr>
        <w:tc>
          <w:tcPr>
            <w:tcW w:w="4669" w:type="dxa"/>
            <w:vMerge w:val="restart"/>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10" w:type="dxa"/>
            </w:tcMar>
            <w:vAlign w:val="center"/>
          </w:tcPr>
          <w:p>
            <w:pPr>
              <w:pStyle w:val="Normal"/>
              <w:spacing w:lineRule="auto" w:line="240" w:before="0" w:after="0"/>
              <w:rPr>
                <w:rFonts w:ascii="Times New Roman" w:hAnsi="Times New Roman" w:eastAsia="Times New Roman" w:cs="Times New Roman"/>
                <w:sz w:val="24"/>
                <w:szCs w:val="24"/>
                <w:lang w:eastAsia="fr-FR"/>
              </w:rPr>
            </w:pPr>
            <w:r>
              <w:rPr>
                <w:rFonts w:eastAsia="Times New Roman" w:cs="Calibri"/>
                <w:color w:val="000000"/>
                <w:lang w:eastAsia="fr-FR"/>
              </w:rPr>
              <w:t xml:space="preserve">Partenaires </w:t>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Times New Roman" w:hAnsi="Times New Roman" w:eastAsia="Times New Roman" w:cs="Times New Roman"/>
                <w:sz w:val="24"/>
                <w:szCs w:val="24"/>
                <w:lang w:eastAsia="fr-FR"/>
              </w:rPr>
            </w:pPr>
            <w:r>
              <w:rPr>
                <w:rFonts w:eastAsia="Times New Roman" w:cs="Calibri"/>
                <w:color w:val="000000"/>
                <w:lang w:eastAsia="fr-FR"/>
              </w:rPr>
              <w:t xml:space="preserve">Actions </w:t>
            </w:r>
          </w:p>
        </w:tc>
        <w:tc>
          <w:tcPr>
            <w:tcW w:w="7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Times New Roman" w:hAnsi="Times New Roman" w:eastAsia="Times New Roman" w:cs="Times New Roman"/>
                <w:sz w:val="24"/>
                <w:szCs w:val="24"/>
                <w:lang w:eastAsia="fr-FR"/>
              </w:rPr>
            </w:pPr>
            <w:r>
              <w:rPr>
                <w:rFonts w:eastAsia="Times New Roman" w:cs="Calibri"/>
                <w:color w:val="000000"/>
                <w:lang w:eastAsia="fr-FR"/>
              </w:rPr>
              <w:t>Indicateurs</w:t>
            </w:r>
          </w:p>
        </w:tc>
      </w:tr>
      <w:tr>
        <w:trPr>
          <w:trHeight w:val="651" w:hRule="atLeast"/>
        </w:trPr>
        <w:tc>
          <w:tcPr>
            <w:tcW w:w="4669" w:type="dxa"/>
            <w:vMerge w:val="continue"/>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tc>
        <w:tc>
          <w:tcPr>
            <w:tcW w:w="7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tc>
      </w:tr>
      <w:tr>
        <w:trPr>
          <w:trHeight w:val="335" w:hRule="atLeast"/>
        </w:trPr>
        <w:tc>
          <w:tcPr>
            <w:tcW w:w="4669" w:type="dxa"/>
            <w:vMerge w:val="restart"/>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10" w:type="dxa"/>
            </w:tcMar>
            <w:vAlign w:val="center"/>
          </w:tcPr>
          <w:p>
            <w:pPr>
              <w:pStyle w:val="Normal"/>
              <w:spacing w:lineRule="auto" w:line="240" w:before="0" w:after="0"/>
              <w:rPr/>
            </w:pPr>
            <w:r>
              <w:rPr>
                <w:rFonts w:eastAsia="Times New Roman" w:cs="Calibri"/>
                <w:color w:val="000000"/>
                <w:lang w:eastAsia="fr-FR"/>
              </w:rPr>
              <w:t xml:space="preserve">Co-éducation </w:t>
            </w:r>
            <w:r>
              <w:rPr>
                <w:rFonts w:eastAsia="Times New Roman" w:cs="Times New Roman" w:ascii="Times New Roman" w:hAnsi="Times New Roman"/>
                <w:color w:val="000000"/>
                <w:sz w:val="24"/>
                <w:szCs w:val="24"/>
                <w:lang w:eastAsia="fr-FR"/>
              </w:rPr>
              <w:t xml:space="preserve"> </w:t>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Times New Roman" w:hAnsi="Times New Roman" w:eastAsia="Times New Roman" w:cs="Times New Roman"/>
                <w:sz w:val="24"/>
                <w:szCs w:val="24"/>
                <w:lang w:eastAsia="fr-FR"/>
              </w:rPr>
            </w:pPr>
            <w:r>
              <w:rPr>
                <w:rFonts w:eastAsia="Times New Roman" w:cs="Calibri"/>
                <w:color w:val="000000"/>
                <w:lang w:eastAsia="fr-FR"/>
              </w:rPr>
              <w:t xml:space="preserve">Actions </w:t>
            </w:r>
          </w:p>
        </w:tc>
        <w:tc>
          <w:tcPr>
            <w:tcW w:w="7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Times New Roman" w:hAnsi="Times New Roman" w:eastAsia="Times New Roman" w:cs="Times New Roman"/>
                <w:sz w:val="24"/>
                <w:szCs w:val="24"/>
                <w:lang w:eastAsia="fr-FR"/>
              </w:rPr>
            </w:pPr>
            <w:r>
              <w:rPr>
                <w:rFonts w:eastAsia="Times New Roman" w:cs="Calibri"/>
                <w:color w:val="000000"/>
                <w:lang w:eastAsia="fr-FR"/>
              </w:rPr>
              <w:t>Indicateurs</w:t>
            </w:r>
          </w:p>
        </w:tc>
      </w:tr>
      <w:tr>
        <w:trPr>
          <w:trHeight w:val="651" w:hRule="atLeast"/>
        </w:trPr>
        <w:tc>
          <w:tcPr>
            <w:tcW w:w="4669" w:type="dxa"/>
            <w:vMerge w:val="continue"/>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tc>
        <w:tc>
          <w:tcPr>
            <w:tcW w:w="7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tc>
      </w:tr>
      <w:tr>
        <w:trPr>
          <w:trHeight w:val="335" w:hRule="atLeast"/>
        </w:trPr>
        <w:tc>
          <w:tcPr>
            <w:tcW w:w="4669" w:type="dxa"/>
            <w:vMerge w:val="restart"/>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10" w:type="dxa"/>
            </w:tcMar>
            <w:vAlign w:val="center"/>
          </w:tcPr>
          <w:p>
            <w:pPr>
              <w:pStyle w:val="Normal"/>
              <w:spacing w:lineRule="auto" w:line="240" w:before="0" w:after="0"/>
              <w:rPr>
                <w:rFonts w:ascii="Times New Roman" w:hAnsi="Times New Roman" w:eastAsia="Times New Roman" w:cs="Times New Roman"/>
                <w:sz w:val="24"/>
                <w:szCs w:val="24"/>
                <w:lang w:eastAsia="fr-FR"/>
              </w:rPr>
            </w:pPr>
            <w:r>
              <w:rPr>
                <w:rFonts w:eastAsia="Times New Roman" w:cs="Calibri"/>
                <w:color w:val="000000"/>
                <w:lang w:eastAsia="fr-FR"/>
              </w:rPr>
              <w:t xml:space="preserve">Les élèves acteurs </w:t>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Times New Roman" w:hAnsi="Times New Roman" w:eastAsia="Times New Roman" w:cs="Times New Roman"/>
                <w:sz w:val="24"/>
                <w:szCs w:val="24"/>
                <w:lang w:eastAsia="fr-FR"/>
              </w:rPr>
            </w:pPr>
            <w:r>
              <w:rPr>
                <w:rFonts w:eastAsia="Times New Roman" w:cs="Calibri"/>
                <w:color w:val="000000"/>
                <w:lang w:eastAsia="fr-FR"/>
              </w:rPr>
              <w:t xml:space="preserve">Actions </w:t>
            </w:r>
          </w:p>
        </w:tc>
        <w:tc>
          <w:tcPr>
            <w:tcW w:w="7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Times New Roman" w:hAnsi="Times New Roman" w:eastAsia="Times New Roman" w:cs="Times New Roman"/>
                <w:sz w:val="24"/>
                <w:szCs w:val="24"/>
                <w:lang w:eastAsia="fr-FR"/>
              </w:rPr>
            </w:pPr>
            <w:r>
              <w:rPr>
                <w:rFonts w:eastAsia="Times New Roman" w:cs="Calibri"/>
                <w:color w:val="000000"/>
                <w:lang w:eastAsia="fr-FR"/>
              </w:rPr>
              <w:t>Indicateurs</w:t>
            </w:r>
          </w:p>
        </w:tc>
      </w:tr>
      <w:tr>
        <w:trPr>
          <w:trHeight w:val="651" w:hRule="atLeast"/>
        </w:trPr>
        <w:tc>
          <w:tcPr>
            <w:tcW w:w="4669" w:type="dxa"/>
            <w:vMerge w:val="continue"/>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tc>
        <w:tc>
          <w:tcPr>
            <w:tcW w:w="7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tc>
      </w:tr>
      <w:tr>
        <w:trPr>
          <w:trHeight w:val="335" w:hRule="atLeast"/>
        </w:trPr>
        <w:tc>
          <w:tcPr>
            <w:tcW w:w="4669" w:type="dxa"/>
            <w:vMerge w:val="restart"/>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10" w:type="dxa"/>
            </w:tcMar>
            <w:vAlign w:val="center"/>
          </w:tcPr>
          <w:p>
            <w:pPr>
              <w:pStyle w:val="Normal"/>
              <w:spacing w:lineRule="auto" w:line="240" w:before="0" w:after="0"/>
              <w:rPr>
                <w:rFonts w:ascii="Times New Roman" w:hAnsi="Times New Roman" w:eastAsia="Times New Roman" w:cs="Times New Roman"/>
                <w:sz w:val="24"/>
                <w:szCs w:val="24"/>
                <w:lang w:eastAsia="fr-FR"/>
              </w:rPr>
            </w:pPr>
            <w:r>
              <w:rPr>
                <w:rFonts w:eastAsia="Times New Roman" w:cs="Calibri"/>
                <w:color w:val="000000"/>
                <w:lang w:eastAsia="fr-FR"/>
              </w:rPr>
              <w:t xml:space="preserve">Qualité de vie à l’école </w:t>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Times New Roman" w:hAnsi="Times New Roman" w:eastAsia="Times New Roman" w:cs="Times New Roman"/>
                <w:sz w:val="24"/>
                <w:szCs w:val="24"/>
                <w:lang w:eastAsia="fr-FR"/>
              </w:rPr>
            </w:pPr>
            <w:r>
              <w:rPr>
                <w:rFonts w:eastAsia="Times New Roman" w:cs="Calibri"/>
                <w:color w:val="000000"/>
                <w:lang w:eastAsia="fr-FR"/>
              </w:rPr>
              <w:t xml:space="preserve">Actions </w:t>
            </w:r>
          </w:p>
        </w:tc>
        <w:tc>
          <w:tcPr>
            <w:tcW w:w="7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Times New Roman" w:hAnsi="Times New Roman" w:eastAsia="Times New Roman" w:cs="Times New Roman"/>
                <w:sz w:val="24"/>
                <w:szCs w:val="24"/>
                <w:lang w:eastAsia="fr-FR"/>
              </w:rPr>
            </w:pPr>
            <w:r>
              <w:rPr>
                <w:rFonts w:eastAsia="Times New Roman" w:cs="Calibri"/>
                <w:color w:val="000000"/>
                <w:lang w:eastAsia="fr-FR"/>
              </w:rPr>
              <w:t>Indicateurs</w:t>
            </w:r>
          </w:p>
        </w:tc>
      </w:tr>
      <w:tr>
        <w:trPr>
          <w:trHeight w:val="651" w:hRule="atLeast"/>
        </w:trPr>
        <w:tc>
          <w:tcPr>
            <w:tcW w:w="4669" w:type="dxa"/>
            <w:vMerge w:val="continue"/>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tc>
        <w:tc>
          <w:tcPr>
            <w:tcW w:w="7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tc>
      </w:tr>
      <w:tr>
        <w:trPr>
          <w:trHeight w:val="335" w:hRule="atLeast"/>
        </w:trPr>
        <w:tc>
          <w:tcPr>
            <w:tcW w:w="4669" w:type="dxa"/>
            <w:vMerge w:val="restart"/>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10" w:type="dxa"/>
            </w:tcMar>
            <w:vAlign w:val="center"/>
          </w:tcPr>
          <w:p>
            <w:pPr>
              <w:pStyle w:val="Normal"/>
              <w:spacing w:lineRule="auto" w:line="240" w:before="0" w:after="0"/>
              <w:rPr>
                <w:rFonts w:ascii="Times New Roman" w:hAnsi="Times New Roman" w:eastAsia="Times New Roman" w:cs="Times New Roman"/>
                <w:sz w:val="24"/>
                <w:szCs w:val="24"/>
                <w:lang w:eastAsia="fr-FR"/>
              </w:rPr>
            </w:pPr>
            <w:r>
              <w:rPr>
                <w:rFonts w:eastAsia="Times New Roman" w:cs="Calibri"/>
                <w:color w:val="000000"/>
                <w:lang w:eastAsia="fr-FR"/>
              </w:rPr>
              <w:t xml:space="preserve">Justice scolaire </w:t>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Times New Roman" w:hAnsi="Times New Roman" w:eastAsia="Times New Roman" w:cs="Times New Roman"/>
                <w:sz w:val="24"/>
                <w:szCs w:val="24"/>
                <w:lang w:eastAsia="fr-FR"/>
              </w:rPr>
            </w:pPr>
            <w:r>
              <w:rPr>
                <w:rFonts w:eastAsia="Times New Roman" w:cs="Calibri"/>
                <w:color w:val="000000"/>
                <w:lang w:eastAsia="fr-FR"/>
              </w:rPr>
              <w:t xml:space="preserve">Actions </w:t>
            </w:r>
          </w:p>
        </w:tc>
        <w:tc>
          <w:tcPr>
            <w:tcW w:w="7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Times New Roman" w:hAnsi="Times New Roman" w:eastAsia="Times New Roman" w:cs="Times New Roman"/>
                <w:sz w:val="24"/>
                <w:szCs w:val="24"/>
                <w:lang w:eastAsia="fr-FR"/>
              </w:rPr>
            </w:pPr>
            <w:r>
              <w:rPr>
                <w:rFonts w:eastAsia="Times New Roman" w:cs="Calibri"/>
                <w:color w:val="000000"/>
                <w:lang w:eastAsia="fr-FR"/>
              </w:rPr>
              <w:t>Indicateurs</w:t>
            </w:r>
          </w:p>
        </w:tc>
      </w:tr>
      <w:tr>
        <w:trPr>
          <w:trHeight w:val="651" w:hRule="atLeast"/>
        </w:trPr>
        <w:tc>
          <w:tcPr>
            <w:tcW w:w="4669" w:type="dxa"/>
            <w:vMerge w:val="continue"/>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tc>
        <w:tc>
          <w:tcPr>
            <w:tcW w:w="7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tc>
      </w:tr>
      <w:tr>
        <w:trPr>
          <w:trHeight w:val="335" w:hRule="atLeast"/>
        </w:trPr>
        <w:tc>
          <w:tcPr>
            <w:tcW w:w="4669" w:type="dxa"/>
            <w:vMerge w:val="restart"/>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110" w:type="dxa"/>
            </w:tcMar>
            <w:vAlign w:val="center"/>
          </w:tcPr>
          <w:p>
            <w:pPr>
              <w:pStyle w:val="Normal"/>
              <w:spacing w:lineRule="auto" w:line="240" w:before="0" w:after="0"/>
              <w:rPr>
                <w:rFonts w:ascii="Times New Roman" w:hAnsi="Times New Roman" w:eastAsia="Times New Roman" w:cs="Times New Roman"/>
                <w:sz w:val="24"/>
                <w:szCs w:val="24"/>
                <w:lang w:eastAsia="fr-FR"/>
              </w:rPr>
            </w:pPr>
            <w:r>
              <w:rPr>
                <w:rFonts w:eastAsia="Times New Roman" w:cs="Calibri"/>
                <w:color w:val="000000"/>
                <w:lang w:eastAsia="fr-FR"/>
              </w:rPr>
              <w:t xml:space="preserve">Prévention des violences </w:t>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Times New Roman" w:hAnsi="Times New Roman" w:eastAsia="Times New Roman" w:cs="Times New Roman"/>
                <w:sz w:val="24"/>
                <w:szCs w:val="24"/>
                <w:lang w:eastAsia="fr-FR"/>
              </w:rPr>
            </w:pPr>
            <w:r>
              <w:rPr>
                <w:rFonts w:eastAsia="Times New Roman" w:cs="Calibri"/>
                <w:color w:val="000000"/>
                <w:lang w:eastAsia="fr-FR"/>
              </w:rPr>
              <w:t xml:space="preserve">Actions </w:t>
            </w:r>
          </w:p>
        </w:tc>
        <w:tc>
          <w:tcPr>
            <w:tcW w:w="7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Times New Roman" w:hAnsi="Times New Roman" w:eastAsia="Times New Roman" w:cs="Times New Roman"/>
                <w:sz w:val="24"/>
                <w:szCs w:val="24"/>
                <w:lang w:eastAsia="fr-FR"/>
              </w:rPr>
            </w:pPr>
            <w:r>
              <w:rPr>
                <w:rFonts w:eastAsia="Times New Roman" w:cs="Calibri"/>
                <w:color w:val="000000"/>
                <w:lang w:eastAsia="fr-FR"/>
              </w:rPr>
              <w:t>Indicateurs</w:t>
            </w:r>
          </w:p>
        </w:tc>
      </w:tr>
      <w:tr>
        <w:trPr>
          <w:trHeight w:val="651" w:hRule="atLeast"/>
        </w:trPr>
        <w:tc>
          <w:tcPr>
            <w:tcW w:w="4669" w:type="dxa"/>
            <w:vMerge w:val="continue"/>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tc>
        <w:tc>
          <w:tcPr>
            <w:tcW w:w="7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10" w:type="dxa"/>
            </w:tcMar>
            <w:vAlign w:val="center"/>
          </w:tcPr>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p>
            <w:pPr>
              <w:pStyle w:val="Normal"/>
              <w:spacing w:lineRule="auto" w:line="240" w:before="0" w:after="0"/>
              <w:rPr>
                <w:rFonts w:ascii="Calibri" w:hAnsi="Calibri" w:eastAsia="Times New Roman" w:cs="Calibri"/>
                <w:color w:val="000000"/>
                <w:lang w:eastAsia="fr-FR"/>
              </w:rPr>
            </w:pPr>
            <w:r>
              <w:rPr>
                <w:rFonts w:eastAsia="Times New Roman" w:cs="Calibri"/>
                <w:color w:val="000000"/>
                <w:lang w:eastAsia="fr-FR"/>
              </w:rPr>
            </w:r>
          </w:p>
        </w:tc>
      </w:tr>
    </w:tbl>
    <w:p>
      <w:pPr>
        <w:pStyle w:val="Normal"/>
        <w:rPr>
          <w:rStyle w:val="Fontstyle01"/>
        </w:rPr>
      </w:pPr>
      <w:r>
        <w:rPr/>
      </w:r>
    </w:p>
    <w:p>
      <w:pPr>
        <w:pStyle w:val="Normal"/>
        <w:rPr>
          <w:rStyle w:val="Fontstyle01"/>
        </w:rPr>
      </w:pPr>
      <w:r>
        <w:rPr/>
      </w:r>
    </w:p>
    <w:p>
      <w:pPr>
        <w:pStyle w:val="Normal"/>
        <w:rPr>
          <w:rStyle w:val="Fontstyle01"/>
        </w:rPr>
      </w:pPr>
      <w:r>
        <w:rPr/>
      </w:r>
    </w:p>
    <w:p>
      <w:pPr>
        <w:pStyle w:val="Normal"/>
        <w:rPr>
          <w:rStyle w:val="Fontstyle01"/>
        </w:rPr>
      </w:pPr>
      <w:r>
        <w:rPr/>
      </w:r>
    </w:p>
    <w:p>
      <w:pPr>
        <w:pStyle w:val="Normal"/>
        <w:rPr>
          <w:rFonts w:ascii="Calibri-BoldItalic" w:hAnsi="Calibri-BoldItalic"/>
          <w:b/>
          <w:b/>
          <w:bCs/>
          <w:i/>
          <w:i/>
          <w:iCs/>
          <w:color w:val="000000"/>
          <w:sz w:val="20"/>
          <w:szCs w:val="20"/>
        </w:rPr>
      </w:pPr>
      <w:r>
        <w:rPr>
          <w:rFonts w:ascii="Calibri-BoldItalic" w:hAnsi="Calibri-BoldItalic"/>
          <w:b/>
          <w:bCs/>
          <w:i/>
          <w:iCs/>
          <w:color w:val="000000"/>
          <w:sz w:val="28"/>
          <w:szCs w:val="28"/>
        </w:rPr>
        <w:t xml:space="preserve">5. </w:t>
      </w:r>
      <w:r>
        <w:rPr>
          <w:rFonts w:ascii="Calibri-Bold" w:hAnsi="Calibri-Bold"/>
          <w:b/>
          <w:bCs/>
          <w:color w:val="000000"/>
          <w:sz w:val="28"/>
          <w:szCs w:val="28"/>
        </w:rPr>
        <w:t xml:space="preserve">Protocole interne de l'école suite à une situation de harcèlement </w:t>
      </w:r>
      <w:r>
        <w:rPr>
          <w:rFonts w:ascii="Calibri-BoldItalic" w:hAnsi="Calibri-BoldItalic"/>
          <w:b/>
          <w:bCs/>
          <w:i/>
          <w:iCs/>
          <w:color w:val="000000"/>
          <w:sz w:val="20"/>
          <w:szCs w:val="20"/>
        </w:rPr>
        <w:t>(en référence au  protocole de gestion du harcèlement en milieu scolaire)</w:t>
      </w:r>
    </w:p>
    <w:p>
      <w:pPr>
        <w:pStyle w:val="Normal"/>
        <w:rPr>
          <w:rFonts w:ascii="Calibri-Bold" w:hAnsi="Calibri-Bold"/>
          <w:b/>
          <w:b/>
          <w:bCs/>
          <w:color w:val="000000"/>
          <w:sz w:val="20"/>
          <w:szCs w:val="20"/>
        </w:rPr>
      </w:pPr>
      <w:r>
        <w:rPr>
          <w:rFonts w:ascii="Calibri-BoldItalic" w:hAnsi="Calibri-BoldItalic"/>
          <w:b/>
          <w:bCs/>
          <w:i/>
          <w:iCs/>
          <w:color w:val="000000"/>
          <w:sz w:val="20"/>
          <w:szCs w:val="20"/>
        </w:rPr>
        <w:br/>
      </w:r>
      <w:r>
        <w:rPr>
          <w:rFonts w:eastAsia="Symbol" w:cs="Symbol" w:ascii="Symbol" w:hAnsi="Symbol"/>
          <w:color w:val="000000"/>
          <w:sz w:val="20"/>
          <w:szCs w:val="20"/>
        </w:rPr>
        <w:t></w:t>
      </w:r>
      <w:r>
        <w:rPr>
          <w:rFonts w:ascii="Wingdings-Regular" w:hAnsi="Wingdings-Regular"/>
          <w:color w:val="000000"/>
          <w:sz w:val="20"/>
          <w:szCs w:val="20"/>
        </w:rPr>
        <w:t xml:space="preserve"> </w:t>
      </w:r>
      <w:r>
        <w:rPr>
          <w:rFonts w:ascii="Calibri-Bold" w:hAnsi="Calibri-Bold"/>
          <w:b/>
          <w:bCs/>
          <w:color w:val="000000"/>
          <w:sz w:val="20"/>
          <w:szCs w:val="20"/>
        </w:rPr>
        <w:t>Qui prend en charge cette situation ? (2 personnes minimum)</w:t>
      </w:r>
    </w:p>
    <w:p>
      <w:pPr>
        <w:pStyle w:val="Normal"/>
        <w:rPr>
          <w:rFonts w:ascii="Calibri-Bold" w:hAnsi="Calibri-Bold"/>
          <w:b/>
          <w:b/>
          <w:bCs/>
          <w:color w:val="000000"/>
          <w:sz w:val="20"/>
          <w:szCs w:val="20"/>
        </w:rPr>
      </w:pPr>
      <w:r>
        <w:rPr>
          <w:rFonts w:ascii="Calibri-Bold" w:hAnsi="Calibri-Bold"/>
          <w:b/>
          <w:bCs/>
          <w:color w:val="000000"/>
          <w:sz w:val="20"/>
          <w:szCs w:val="20"/>
        </w:rPr>
        <w:br/>
      </w:r>
      <w:r>
        <w:rPr>
          <w:rFonts w:eastAsia="Symbol" w:cs="Symbol" w:ascii="Symbol" w:hAnsi="Symbol"/>
          <w:color w:val="000000"/>
          <w:sz w:val="20"/>
          <w:szCs w:val="20"/>
        </w:rPr>
        <w:t></w:t>
      </w:r>
      <w:r>
        <w:rPr>
          <w:rFonts w:ascii="Wingdings-Regular" w:hAnsi="Wingdings-Regular"/>
          <w:color w:val="000000"/>
          <w:sz w:val="20"/>
          <w:szCs w:val="20"/>
        </w:rPr>
        <w:t xml:space="preserve"> </w:t>
      </w:r>
      <w:r>
        <w:rPr>
          <w:rFonts w:ascii="Calibri-Bold" w:hAnsi="Calibri-Bold"/>
          <w:b/>
          <w:bCs/>
          <w:color w:val="000000"/>
          <w:sz w:val="20"/>
          <w:szCs w:val="20"/>
        </w:rPr>
        <w:t>Procédure du circuit de l'information (adultes/enfants ; adultes/adultes)</w:t>
      </w:r>
    </w:p>
    <w:p>
      <w:pPr>
        <w:pStyle w:val="Normal"/>
        <w:rPr>
          <w:rFonts w:ascii="Calibri-Bold" w:hAnsi="Calibri-Bold"/>
          <w:b/>
          <w:b/>
          <w:bCs/>
          <w:color w:val="000000"/>
          <w:sz w:val="20"/>
          <w:szCs w:val="20"/>
        </w:rPr>
      </w:pPr>
      <w:r>
        <w:rPr>
          <w:rFonts w:ascii="Calibri-Bold" w:hAnsi="Calibri-Bold"/>
          <w:b/>
          <w:bCs/>
          <w:color w:val="000000"/>
          <w:sz w:val="20"/>
          <w:szCs w:val="20"/>
        </w:rPr>
        <w:br/>
      </w:r>
      <w:r>
        <w:rPr>
          <w:rFonts w:eastAsia="Symbol" w:cs="Symbol" w:ascii="Symbol" w:hAnsi="Symbol"/>
          <w:color w:val="000000"/>
          <w:sz w:val="20"/>
          <w:szCs w:val="20"/>
        </w:rPr>
        <w:t></w:t>
      </w:r>
      <w:r>
        <w:rPr>
          <w:rFonts w:ascii="Wingdings-Regular" w:hAnsi="Wingdings-Regular"/>
          <w:color w:val="000000"/>
          <w:sz w:val="20"/>
          <w:szCs w:val="20"/>
        </w:rPr>
        <w:t xml:space="preserve"> </w:t>
      </w:r>
      <w:r>
        <w:rPr>
          <w:rFonts w:ascii="Calibri-Bold" w:hAnsi="Calibri-Bold"/>
          <w:b/>
          <w:bCs/>
          <w:color w:val="000000"/>
          <w:sz w:val="20"/>
          <w:szCs w:val="20"/>
        </w:rPr>
        <w:t>Etablir un lien entre les familles et/ou les partenaires</w:t>
      </w:r>
    </w:p>
    <w:p>
      <w:pPr>
        <w:pStyle w:val="Normal"/>
        <w:rPr>
          <w:rFonts w:ascii="Calibri-Bold" w:hAnsi="Calibri-Bold"/>
          <w:b/>
          <w:b/>
          <w:bCs/>
          <w:color w:val="000000"/>
          <w:sz w:val="20"/>
          <w:szCs w:val="20"/>
        </w:rPr>
      </w:pPr>
      <w:r>
        <w:rPr>
          <w:rFonts w:ascii="Calibri-Bold" w:hAnsi="Calibri-Bold"/>
          <w:b/>
          <w:bCs/>
          <w:color w:val="000000"/>
          <w:sz w:val="20"/>
          <w:szCs w:val="20"/>
        </w:rPr>
      </w:r>
    </w:p>
    <w:p>
      <w:pPr>
        <w:pStyle w:val="Normal"/>
        <w:rPr>
          <w:rFonts w:ascii="Calibri-Bold" w:hAnsi="Calibri-Bold"/>
          <w:b/>
          <w:b/>
          <w:bCs/>
          <w:color w:val="000000"/>
          <w:sz w:val="28"/>
          <w:szCs w:val="28"/>
        </w:rPr>
      </w:pPr>
      <w:r>
        <w:rPr>
          <w:rFonts w:ascii="Calibri-Bold" w:hAnsi="Calibri-Bold"/>
          <w:b/>
          <w:bCs/>
          <w:color w:val="000000"/>
          <w:sz w:val="20"/>
          <w:szCs w:val="20"/>
        </w:rPr>
        <w:br/>
      </w:r>
      <w:r>
        <w:rPr>
          <w:rFonts w:ascii="Calibri-BoldItalic" w:hAnsi="Calibri-BoldItalic"/>
          <w:b/>
          <w:bCs/>
          <w:i/>
          <w:iCs/>
          <w:color w:val="000000"/>
          <w:sz w:val="28"/>
          <w:szCs w:val="28"/>
        </w:rPr>
        <w:t xml:space="preserve">6. </w:t>
      </w:r>
      <w:r>
        <w:rPr>
          <w:rFonts w:ascii="Calibri-Bold" w:hAnsi="Calibri-Bold"/>
          <w:b/>
          <w:bCs/>
          <w:color w:val="000000"/>
          <w:sz w:val="28"/>
          <w:szCs w:val="28"/>
        </w:rPr>
        <w:t>Évaluation – échéances</w:t>
      </w:r>
    </w:p>
    <w:p>
      <w:pPr>
        <w:pStyle w:val="Normal"/>
        <w:rPr>
          <w:rStyle w:val="Fontstyle01"/>
        </w:rPr>
      </w:pPr>
      <w:r>
        <w:rPr>
          <w:rFonts w:ascii="Calibri-Bold" w:hAnsi="Calibri-Bold"/>
          <w:b/>
          <w:bCs/>
          <w:color w:val="000000"/>
          <w:sz w:val="28"/>
          <w:szCs w:val="28"/>
        </w:rPr>
        <w:br/>
      </w:r>
      <w:r>
        <w:rPr>
          <w:rFonts w:ascii="Calibri-Italic" w:hAnsi="Calibri-Italic"/>
          <w:i/>
          <w:iCs/>
          <w:color w:val="000000"/>
          <w:sz w:val="20"/>
          <w:szCs w:val="20"/>
        </w:rPr>
        <w:t>Reprendre les indicateurs et annexer des comptes rendus de réunions sur la thématique</w:t>
      </w:r>
      <w:r>
        <w:rPr>
          <w:rStyle w:val="Fontstyle01"/>
        </w:rPr>
        <w:t xml:space="preserve"> </w:t>
      </w:r>
    </w:p>
    <w:p>
      <w:pPr>
        <w:pStyle w:val="Normal"/>
        <w:rPr>
          <w:rStyle w:val="Fontstyle01"/>
        </w:rPr>
      </w:pPr>
      <w:r>
        <w:rPr/>
      </w:r>
    </w:p>
    <w:p>
      <w:pPr>
        <w:pStyle w:val="Normal"/>
        <w:rPr>
          <w:rStyle w:val="Fontstyle01"/>
        </w:rPr>
      </w:pPr>
      <w:r>
        <w:rPr/>
      </w:r>
    </w:p>
    <w:p>
      <w:pPr>
        <w:pStyle w:val="Normal"/>
        <w:rPr>
          <w:rStyle w:val="Fontstyle01"/>
        </w:rPr>
      </w:pPr>
      <w:r>
        <w:rPr/>
      </w:r>
    </w:p>
    <w:p>
      <w:pPr>
        <w:pStyle w:val="Normal"/>
        <w:rPr>
          <w:rStyle w:val="Fontstyle01"/>
        </w:rPr>
      </w:pPr>
      <w:r>
        <w:rPr/>
      </w:r>
    </w:p>
    <w:p>
      <w:pPr>
        <w:pStyle w:val="Normal"/>
        <w:rPr>
          <w:rStyle w:val="Fontstyle01"/>
        </w:rPr>
      </w:pPr>
      <w:r>
        <w:rPr/>
      </w:r>
    </w:p>
    <w:p>
      <w:pPr>
        <w:pStyle w:val="Normal"/>
        <w:rPr>
          <w:rStyle w:val="Fontstyle01"/>
        </w:rPr>
      </w:pPr>
      <w:r>
        <w:rPr/>
      </w:r>
    </w:p>
    <w:p>
      <w:pPr>
        <w:pStyle w:val="Normal"/>
        <w:rPr>
          <w:rStyle w:val="Fontstyle01"/>
        </w:rPr>
      </w:pPr>
      <w:r>
        <w:rPr/>
      </w:r>
    </w:p>
    <w:p>
      <w:pPr>
        <w:pStyle w:val="Normal"/>
        <w:rPr>
          <w:rStyle w:val="Fontstyle01"/>
        </w:rPr>
      </w:pPr>
      <w:r>
        <w:rPr/>
      </w:r>
    </w:p>
    <w:p>
      <w:pPr>
        <w:pStyle w:val="Normal"/>
        <w:rPr>
          <w:rStyle w:val="Fontstyle01"/>
        </w:rPr>
      </w:pPr>
      <w:r>
        <w:rPr/>
      </w:r>
    </w:p>
    <w:p>
      <w:pPr>
        <w:pStyle w:val="Normal"/>
        <w:rPr>
          <w:rStyle w:val="Fontstyle01"/>
        </w:rPr>
      </w:pPr>
      <w:r>
        <w:rPr/>
      </w:r>
    </w:p>
    <w:p>
      <w:pPr>
        <w:pStyle w:val="Normal"/>
        <w:rPr>
          <w:rStyle w:val="Fontstyle01"/>
        </w:rPr>
      </w:pPr>
      <w:r>
        <w:rPr/>
      </w:r>
    </w:p>
    <w:p>
      <w:pPr>
        <w:pStyle w:val="Normal"/>
        <w:rPr>
          <w:rStyle w:val="Fontstyle01"/>
        </w:rPr>
      </w:pPr>
      <w:r>
        <w:rPr/>
      </w:r>
    </w:p>
    <w:p>
      <w:pPr>
        <w:pStyle w:val="Normal"/>
        <w:spacing w:before="0" w:after="160"/>
        <w:rPr/>
      </w:pPr>
      <w:r>
        <w:rPr/>
      </w:r>
    </w:p>
    <w:sectPr>
      <w:type w:val="nextPage"/>
      <w:pgSz w:orient="landscape" w:w="16838" w:h="11906"/>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Italic">
    <w:charset w:val="00"/>
    <w:family w:val="roman"/>
    <w:pitch w:val="variable"/>
  </w:font>
  <w:font w:name="Segoe UI">
    <w:charset w:val="00"/>
    <w:family w:val="roman"/>
    <w:pitch w:val="variable"/>
  </w:font>
  <w:font w:name="Liberation Sans">
    <w:altName w:val="Arial"/>
    <w:charset w:val="00"/>
    <w:family w:val="swiss"/>
    <w:pitch w:val="variable"/>
  </w:font>
  <w:font w:name="Calibri-Bold">
    <w:charset w:val="00"/>
    <w:family w:val="roman"/>
    <w:pitch w:val="variable"/>
  </w:font>
  <w:font w:name="Calibri-BoldItalic">
    <w:charset w:val="00"/>
    <w:family w:val="roman"/>
    <w:pitch w:val="variable"/>
  </w:font>
  <w:font w:name="Wingdings-Regular">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Fontstyle01" w:customStyle="1">
    <w:name w:val="fontstyle01"/>
    <w:basedOn w:val="DefaultParagraphFont"/>
    <w:qFormat/>
    <w:rsid w:val="00b20bbd"/>
    <w:rPr>
      <w:rFonts w:ascii="Calibri-Italic" w:hAnsi="Calibri-Italic"/>
      <w:b w:val="false"/>
      <w:bCs w:val="false"/>
      <w:i/>
      <w:iCs/>
      <w:color w:val="000000"/>
      <w:sz w:val="22"/>
      <w:szCs w:val="22"/>
    </w:rPr>
  </w:style>
  <w:style w:type="character" w:styleId="TextedebullesCar" w:customStyle="1">
    <w:name w:val="Texte de bulles Car"/>
    <w:basedOn w:val="DefaultParagraphFont"/>
    <w:link w:val="Textedebulles"/>
    <w:uiPriority w:val="99"/>
    <w:semiHidden/>
    <w:qFormat/>
    <w:rsid w:val="00d33411"/>
    <w:rPr>
      <w:rFonts w:ascii="Segoe UI" w:hAnsi="Segoe UI" w:cs="Segoe UI"/>
      <w:sz w:val="18"/>
      <w:szCs w:val="18"/>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TextedebullesCar"/>
    <w:uiPriority w:val="99"/>
    <w:semiHidden/>
    <w:unhideWhenUsed/>
    <w:qFormat/>
    <w:rsid w:val="00d33411"/>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b20bb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LibreOffice/5.4.6.2$Windows_x86 LibreOffice_project/4014ce260a04f1026ba855d3b8d91541c224eab8</Application>
  <Pages>5</Pages>
  <Words>349</Words>
  <Characters>2128</Characters>
  <CharactersWithSpaces>2456</CharactersWithSpaces>
  <Paragraphs>59</Paragraphs>
  <Company>Rectorat de Rouen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2020-01-12T17:36:00Z</dcterms:created>
  <dc:creator>Utilisateur Windows</dc:creator>
  <dc:description/>
  <dc:language>fr-FR</dc:language>
  <cp:lastModifiedBy/>
  <cp:lastPrinted>2019-09-09T13:25:00Z</cp:lastPrinted>
  <dcterms:modified xsi:type="dcterms:W3CDTF">2020-01-13T22:07:58Z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Rectorat de Rouen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